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8"/>
          <w:szCs w:val="48"/>
          <w:shd w:val="clear" w:fill="FFFFFF"/>
          <w:lang w:val="en-US" w:eastAsia="zh-CN" w:bidi="ar"/>
        </w:rPr>
        <w:t>关于印发公安机关录用人民警察体能测评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8"/>
          <w:szCs w:val="48"/>
          <w:shd w:val="clear" w:fill="FFFFFF"/>
          <w:lang w:val="en-US" w:eastAsia="zh-CN" w:bidi="ar"/>
        </w:rPr>
        <w:t>项目和标准（暂行）的通知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人社部发〔2011〕48号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各省、自治区、直辖市人力资源和社会保障厅（局）、公务员局、公安厅（局），新疆生产建设兵团人事局、公安局: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2001年7月，原人事部、公安部印发的《公安机关录用人民警察体能测评项目和标准》（人发〔2001〕74号）施行以来，对选拔高素质的公安民警，提高公安队伍战斗力起到了重要促进作用。为适应新形势下公安工作和公安队伍建设的实际需要，使公安机关招警体能测评更具有针对性和可操作性，在广泛征求意见的基础上，人力资源社会保障部、公安部、国家公务员局研究制定了《公安机关录用人民警察体能测评项目和标准（暂行）》，现印发给你们，请遵照执行。执行过程中，凡其中一项不达标的，视为体能测评不合格。2001年原人事部、公安部下发的《公安机关录用人民警察体能测评项目和标准》同时废止。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附件1、公安机关录用人民警察体能测评项目和标准（暂行）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15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2、公安机关录用人民警察体能测评实施规则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8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8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人力资源和社会保障部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公安部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国家公务员局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33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二〇一一年四月二十一日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公安机关录用人民警察体能测评项目和标准（暂行）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（一）男子组</w:t>
      </w:r>
    </w:p>
    <w:tbl>
      <w:tblPr>
        <w:tblW w:w="111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2"/>
        <w:gridCol w:w="3702"/>
        <w:gridCol w:w="3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74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30岁（含）以下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≤13″1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≤13″4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1000米跑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≤4′25″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≤4′35″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74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≥265厘米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（二）女子组</w:t>
      </w:r>
    </w:p>
    <w:tbl>
      <w:tblPr>
        <w:tblW w:w="83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7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 目</w:t>
            </w:r>
          </w:p>
        </w:tc>
        <w:tc>
          <w:tcPr>
            <w:tcW w:w="55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标 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30岁（含）以下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10米X4往返跑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≤14″1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≤14″4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800米跑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≤4′20″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≤4′30″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55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≥230厘米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公安机关录用人民警察体能测评实施规则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一、10米×4往返跑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注意事项：当受测者取放木块时，脚不要越过S1和S2线。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tbl>
      <w:tblPr>
        <w:tblW w:w="7580" w:type="dxa"/>
        <w:tblInd w:w="46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5420"/>
        <w:gridCol w:w="10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S1</w:t>
            </w:r>
          </w:p>
        </w:tc>
        <w:tc>
          <w:tcPr>
            <w:tcW w:w="54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S2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← →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←———————— 10米 ———————→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F3F3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30厘米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图1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二、男子1000米跑、女子800米跑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场地器材：400米田径跑道。地面平坦，地质不限。秒表若干块，使用前应进行校正。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三、纵跳摸高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场地要求：通常在室内场地测试。如选择室外场地测试，需在天气状况许可的情况下进行，当天平均气温应在15—35摄氏度之间，无太阳直射、风力不超过3级。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keepNext w:val="0"/>
        <w:keepLines w:val="0"/>
        <w:widowControl/>
        <w:suppressLineNumbers w:val="0"/>
        <w:shd w:val="clear" w:fill="FFFFFF"/>
        <w:spacing w:line="312" w:lineRule="atLeast"/>
        <w:ind w:lef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DC69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姜文柱</dc:creator>
  <cp:lastModifiedBy>姜文柱</cp:lastModifiedBy>
  <dcterms:modified xsi:type="dcterms:W3CDTF">2017-06-06T07:06:18Z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