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56" w:type="dxa"/>
        <w:tblInd w:w="0" w:type="dxa"/>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1"/>
        <w:gridCol w:w="607"/>
        <w:gridCol w:w="289"/>
        <w:gridCol w:w="500"/>
        <w:gridCol w:w="1092"/>
        <w:gridCol w:w="1966"/>
        <w:gridCol w:w="4771"/>
      </w:tblGrid>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eastAsia"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序号</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岗位名称</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拟招聘人数</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学历学位要求</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专业要求</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岗位职责</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岗位要求</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业务研究岗位(一)</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5</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具有博士研究生学历并取得相应学位</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01哲学；05文学；06历史学；07理学；08工学；13艺术学</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主要负责宫廷历史文化、历史考古、故宫学等方面的整理、交流与研究工作。</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1.面向具有全脱产博士后工作经历的研究人员；2.年龄不超过45周岁（1976年11月1日及以后出生）； 3.具有北京市居民常住户口，非京籍博士后须符合相应落户政策；4.具备扎实的专业基础和较强的文字能力，能独立开展相关领域的业务研究工作；5.目前仍在站工作的博士后，可报名应聘，但应于2022年12月底前取得出站资格，能够提交符合办理接收手续的相关材料，否则不予聘用。</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2</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业务研究岗位（二）</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具有硕士研究生学历并取得相应学位</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0712科学技术史；0503新闻传播学；0552新闻与传播</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主要负责出版稿件筛选、编辑等工作。</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1.年龄不超过35周岁（1986年11月1日及以后出生）；2.须具有北京市居民常住户口；3.文字功底扎实，具备较强的沟通协调及管理能力、能够独立开展相关科研管理工作。</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3</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综合业务岗位</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10</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具有硕士研究生学历并取得相应学位</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03法学；04教育学；05文学；06历史学；07理学；08工学；12管理学；13艺术学</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负责博物馆文化产业发展、公共宣传教育、对外文化交流等方面项目策划、活动组织及综合管理工作；负责历史文化研究、院藏文物保护与研究、检测分析、科研课题管理等综合性业务研究工作。</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面向2021年1月至2022年12月期间毕业的国（境）外留学归国人员，须已取得教育部留学服务中心认可的学历学位，并能提供证明本人留学身份和经历的相关证明材料；2.年龄不超过35周岁（1986年11月1日及以后出生）；3.应符合教育部留学服务中心关于留学归国人员就业报到相关政策要求；4.具备良好的思想道德品质和中外文化交流能力，专业基础扎实，能够独立承担一定的实践及业务研究工作；5.户籍不限，不具有北京市居民常住户口的，须符合教育部留学服务中心关于留学归国人员落户相关政策要求，否则不予聘用。</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4</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行政管理岗位</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具有大学本科学历并取得相应学位</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06历史学；07理学；08工学</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配合历史文化研究、文物保护与研究等相关业务部门，开展行政管理及基础性业务工作。</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1.年龄不超过35周岁（1986年11月1日及以后出生）；2.须具有北京市居民常住户口；3.文字功底扎实，具备较强的沟通协调及管理能力、系统分析及解决问题的能力，能够独立开展相关科研管理工作。</w:t>
            </w:r>
          </w:p>
        </w:tc>
      </w:tr>
      <w:tr>
        <w:tblPrEx>
          <w:tblBorders>
            <w:top w:val="single" w:color="E21837" w:sz="12"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5</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安防管理岗位</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10</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具有大学本科学历</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0306公安学类；07理学；08工学：11军事学；1201管理科学与工程类；1204公共管理类</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承担我院安全保卫任务，参与我院应急管理体系建设及相关组织实施工作。</w:t>
            </w:r>
          </w:p>
        </w:tc>
        <w:tc>
          <w:tcPr>
            <w:tcW w:w="0" w:type="auto"/>
            <w:tcBorders>
              <w:top w:val="single" w:color="DEDEDE" w:sz="4" w:space="0"/>
              <w:left w:val="single" w:color="DEDEDE" w:sz="4" w:space="0"/>
              <w:bottom w:val="single" w:color="DEDEDE" w:sz="4" w:space="0"/>
              <w:right w:val="single" w:color="DEDEDE" w:sz="4" w:space="0"/>
            </w:tcBorders>
            <w:shd w:val="clear" w:color="auto" w:fill="FFFFFF"/>
            <w:tcMar>
              <w:top w:w="24" w:type="dxa"/>
              <w:left w:w="36" w:type="dxa"/>
              <w:bottom w:w="24" w:type="dxa"/>
              <w:right w:w="36" w:type="dxa"/>
            </w:tcMar>
            <w:vAlign w:val="center"/>
          </w:tcPr>
          <w:p>
            <w:pPr>
              <w:keepNext w:val="0"/>
              <w:keepLines w:val="0"/>
              <w:widowControl/>
              <w:suppressLineNumbers w:val="0"/>
              <w:wordWrap w:val="0"/>
              <w:spacing w:before="0" w:beforeAutospacing="0" w:after="0" w:afterAutospacing="0" w:line="240" w:lineRule="atLeast"/>
              <w:ind w:left="0" w:right="0" w:firstLine="0"/>
              <w:jc w:val="center"/>
              <w:rPr>
                <w:rFonts w:hint="default" w:ascii="Arial" w:hAnsi="Arial" w:eastAsia="宋体" w:cs="Arial"/>
                <w:i w:val="0"/>
                <w:iCs w:val="0"/>
                <w:caps w:val="0"/>
                <w:color w:val="333333"/>
                <w:spacing w:val="0"/>
                <w:sz w:val="14"/>
                <w:szCs w:val="14"/>
              </w:rPr>
            </w:pPr>
            <w:r>
              <w:rPr>
                <w:rFonts w:hint="default" w:ascii="Arial" w:hAnsi="Arial" w:eastAsia="宋体" w:cs="Arial"/>
                <w:i w:val="0"/>
                <w:iCs w:val="0"/>
                <w:caps w:val="0"/>
                <w:color w:val="333333"/>
                <w:spacing w:val="0"/>
                <w:kern w:val="0"/>
                <w:sz w:val="14"/>
                <w:szCs w:val="14"/>
                <w:bdr w:val="none" w:color="auto" w:sz="0" w:space="0"/>
                <w:lang w:val="en-US" w:eastAsia="zh-CN" w:bidi="ar"/>
              </w:rPr>
              <w:t>1.年龄不超过35周岁（1986年11月1日及以后出生）； 2.须具有北京市居民常住户口；3.思想素质过硬，专业基础扎实，具备良好的组织协调能力、沟通能力及应急处置能力;4.身体健康，能够承受加班、值夜班。</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mJhMTBjOWQyOTIxNjcxNDA2NDAyY2Q2MmIwYzYifQ=="/>
  </w:docVars>
  <w:rsids>
    <w:rsidRoot w:val="44497370"/>
    <w:rsid w:val="4449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2022-12-27T10:14:00Z</dcterms:created>
  <dc:creator>尚邦（原党校公考）叶子老师</dc:creator>
  <cp:lastModifiedBy>尚邦（原党校公考）叶子老师</cp:lastModifiedBy>
  <dcterms:modified xsi:type="dcterms:W3CDTF">2022-12-27T10:15:18Z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97C6347BC7974E899160AB6E59BC6320</vt:lpwstr>
  </property>
</Properties>
</file>