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附件1:</w:t>
      </w:r>
    </w:p>
    <w:p>
      <w:pPr>
        <w:snapToGrid w:val="0"/>
        <w:spacing w:line="600" w:lineRule="exact"/>
        <w:ind w:firstLine="723" w:firstLineChars="20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海恒集团所属各直管子公司2022年公开招聘岗位计划表</w:t>
      </w:r>
    </w:p>
    <w:tbl>
      <w:tblPr>
        <w:tblStyle w:val="3"/>
        <w:tblW w:w="109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1276"/>
        <w:gridCol w:w="708"/>
        <w:gridCol w:w="5166"/>
        <w:gridCol w:w="1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招聘岗位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岗位代码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招聘人数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专业要求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其他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工程管理岗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220501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土木类、建筑类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财务管理A岗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220502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会计学、财务管理、审计学、金融学、税收学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财务管理B岗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220503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会计学、财务管理、审计学、金融学、税收学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投资管理A岗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220504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材料类、电子信息类、计算机类、生物科学类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投资管理B岗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220505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材料类、电子信息类、计算机类、生物科学类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资产管理A岗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220506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不限专业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资产管理B岗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220507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不限专业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综合管理岗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220508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会计学、财务管理、审计学、金融学、税收学、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工商管理、企业管理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园区运营岗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220509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环境科学与工程类、化学工程与工艺、化工安全工程、给排水科学与工程、化学工程与技术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</w:rPr>
              <w:t>合计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</w:rPr>
              <w:t>10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DY5NTU4MjJmMzI4ZTA5ZjQ1ODA4Zjc2MzQwNjgifQ=="/>
  </w:docVars>
  <w:rsids>
    <w:rsidRoot w:val="18C17E06"/>
    <w:rsid w:val="04655E59"/>
    <w:rsid w:val="18C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2022-05-11T02:20:00Z</dcterms:created>
  <dc:creator>申博集团-陈</dc:creator>
  <cp:lastModifiedBy>申博集团-陈</cp:lastModifiedBy>
  <dcterms:modified xsi:type="dcterms:W3CDTF">2022-05-11T02:25:38Z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B51FD6239DE2428CB2E7D67A08C74D99</vt:lpwstr>
  </property>
</Properties>
</file>