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38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3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38"/>
          <w:sz w:val="44"/>
          <w:szCs w:val="44"/>
        </w:rPr>
        <w:t>关于修订《公务员录用体检通用标准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3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38"/>
          <w:kern w:val="0"/>
          <w:sz w:val="44"/>
          <w:szCs w:val="44"/>
          <w:lang w:val="en-US" w:eastAsia="zh-CN" w:bidi="ar"/>
        </w:rPr>
        <w:t>（试行）》及《公务员录用体检操作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3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38"/>
          <w:kern w:val="0"/>
          <w:sz w:val="44"/>
          <w:szCs w:val="44"/>
          <w:lang w:val="en-US" w:eastAsia="zh-CN" w:bidi="ar"/>
        </w:rPr>
        <w:t>手册（试行）》有关内容的通知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480" w:lineRule="atLeast"/>
        <w:ind w:left="0" w:right="0"/>
        <w:jc w:val="center"/>
        <w:textAlignment w:val="auto"/>
        <w:rPr>
          <w:rFonts w:hint="eastAsia" w:ascii="楷体_GB2312" w:hAnsi="楷体_GB2312" w:eastAsia="楷体_GB2312" w:cs="楷体_GB2312"/>
          <w:b/>
          <w:color w:val="auto"/>
          <w:spacing w:val="38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pacing w:val="38"/>
          <w:kern w:val="0"/>
          <w:sz w:val="36"/>
          <w:szCs w:val="36"/>
          <w:lang w:val="en-US" w:eastAsia="zh-CN" w:bidi="ar"/>
        </w:rPr>
        <w:t>人社部发[2016]140号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/>
        <w:ind w:left="0" w:right="0"/>
        <w:jc w:val="both"/>
        <w:textAlignment w:val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/>
        <w:jc w:val="both"/>
        <w:textAlignment w:val="auto"/>
      </w:pPr>
      <w:r>
        <w:rPr>
          <w:rFonts w:ascii="仿宋_GB2312" w:hAnsi="宋体" w:eastAsia="仿宋_GB2312" w:cs="Times New Roman"/>
          <w:kern w:val="0"/>
          <w:sz w:val="32"/>
          <w:szCs w:val="32"/>
          <w:lang w:val="en-US" w:eastAsia="zh-CN" w:bidi="ar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5"/>
        <w:jc w:val="both"/>
        <w:textAlignment w:val="auto"/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27" w:firstLineChars="196"/>
        <w:jc w:val="both"/>
        <w:textAlignment w:val="auto"/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将《标准》第一条修订为：</w:t>
      </w:r>
      <w:r>
        <w:rPr>
          <w:rFonts w:hint="eastAsia" w:ascii="Calibri" w:hAnsi="宋体" w:eastAsia="仿宋_GB2312" w:cs="仿宋_GB2312"/>
          <w:kern w:val="0"/>
          <w:sz w:val="32"/>
          <w:szCs w:val="32"/>
          <w:lang w:val="en-US" w:eastAsia="zh-CN" w:bidi="ar"/>
        </w:rPr>
        <w:t>风湿性心脏病、心肌病、冠心病、先天性心脏病等器质性心脏病，不合格。先天性心脏病不需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手术者或经手术治愈者，合格。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    遇有下列情况之一的，排除病理性改变，合格：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（一）心脏听诊有杂音；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（二）频发期前收缩；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（三）心率每分钟小于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50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次或大于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110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（四）心电图有异常的其他情况。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27" w:firstLineChars="196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二、将《标准》第二条修订为：血压在下列范围内，合格：收缩压小于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140mmHg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；舒张压小于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90mmHg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三、将《标准》第三条修订为：血液系统疾病，不合格。单纯性缺铁性贫血，血红蛋白男性高于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90g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L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、女性高于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80g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L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27" w:firstLineChars="196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五、将《标准》第七条修订为：各种急慢性肝炎及肝硬化，不合格。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六、将《标准》第八条修订为：恶性肿瘤，不合格。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七、将《标准》第九条修订为：肾炎、慢性肾盂肾炎、多囊肾、肾功能不全，不合格。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  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八、将《标准》第十九条修订为：双眼矫正视力均低于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4.8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0.6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），一眼失明另一眼矫正视力低于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4.9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0.8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），有明显视功能损害眼病者，不合格。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  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九、将《标准》第二十条修订为：双耳均有听力障碍，在使用人工听觉装置情况下，双耳在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米以内耳语仍听不见者，不合格。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5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十、《操作手册》根据《标准》上述条文修订情况作了相应修订。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5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本通知自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5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5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附件：公务员录用体检通用标准（试行）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5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 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exact"/>
        <w:ind w:left="0" w:right="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exact"/>
        <w:ind w:left="0" w:right="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  人力资源社会保障部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国家卫生计生委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国家公务员局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3040" w:firstLineChars="950"/>
        <w:jc w:val="both"/>
        <w:textAlignment w:val="auto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                2016年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30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3040" w:firstLineChars="950"/>
        <w:jc w:val="both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3040" w:firstLineChars="950"/>
        <w:jc w:val="both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5"/>
        <w:jc w:val="both"/>
        <w:textAlignment w:val="auto"/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/>
        <w:jc w:val="both"/>
        <w:textAlignment w:val="auto"/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/>
        <w:jc w:val="center"/>
        <w:textAlignment w:val="auto"/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公务员录用体检通用标准（试行）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5"/>
        <w:jc w:val="both"/>
        <w:textAlignment w:val="auto"/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ascii="黑体" w:hAnsi="宋体" w:eastAsia="黑体" w:cs="黑体"/>
          <w:bCs/>
          <w:kern w:val="0"/>
          <w:sz w:val="32"/>
          <w:szCs w:val="32"/>
          <w:lang w:val="en-US" w:eastAsia="zh-CN" w:bidi="ar"/>
        </w:rPr>
        <w:t>第一条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遇有下列情况之一的，排除病理性改变，合格：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27" w:firstLineChars="196"/>
        <w:jc w:val="both"/>
        <w:textAlignment w:val="auto"/>
      </w:pP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（一）心脏听诊有杂音；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27" w:firstLineChars="196"/>
        <w:jc w:val="both"/>
        <w:textAlignment w:val="auto"/>
      </w:pP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（二）频发期前收缩；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27" w:firstLineChars="196"/>
        <w:jc w:val="both"/>
        <w:textAlignment w:val="auto"/>
      </w:pP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（三）心率每分钟小于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次或大于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110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/>
        <w:jc w:val="both"/>
        <w:textAlignment w:val="auto"/>
      </w:pP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 xml:space="preserve">  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（四）心电图有异常的其他情况。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27" w:firstLineChars="196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第二条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血压在下列范围内，合格：收缩压小于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140mmHg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；舒张压小于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90mmHg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600" w:lineRule="exact"/>
        <w:ind w:left="0" w:right="0" w:firstLine="627" w:firstLineChars="196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第三条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血液系统疾病，不合格。单纯性缺铁性贫血，血红蛋白男性高于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90g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L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、女性高于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80g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L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第四条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 结核病不合格。但下列情况合格：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（一）原发性肺结核、继发性肺结核、结核性胸膜炎，临床治愈后稳定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年无变化者；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（二）肺外结核病：肾结核、骨结核、腹膜结核、淋巴结核等，临床治愈后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年无复发，经专科医院检查无变化者。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第五条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 慢性支气管炎伴阻塞性肺气肿、支气管扩张、支气管哮喘，不合格。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第六条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慢性胰腺炎、溃疡性结肠炎、克罗恩病等严重慢性消化系统疾病，不合格。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胃次全切除术后无严重并发症者，合格。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第七条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各种急慢性肝炎及肝硬化，不合格。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第八条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恶性肿瘤，不合格。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第九条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肾炎、慢性肾盂肾炎、多囊肾、肾功能不全，不合格。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第十条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 糖尿病、尿崩症、肢端肥大症等内分泌系统疾病，不合格。甲状腺功能亢进治愈后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年无症状和体征者，合格。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第十一条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第十二条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 红斑狼疮、皮肌炎和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 xml:space="preserve">第十三条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第十四条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 xml:space="preserve">第十五条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严重的慢性骨髓炎，不合格。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第十六条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 三度单纯性甲状腺肿，不合格。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第十七条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有梗阻的胆结石或泌尿系结石，不合格。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第十八条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第十九条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双眼矫正视力均低于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4.8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0.6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），一眼失明另一眼矫正视力低于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4.9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0.8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），有明显视功能损害眼病者，不合格。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第二十条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双耳均有听力障碍，在使用人工听觉装置情况下，双耳在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宋体" w:eastAsia="仿宋_GB2312" w:cs="仿宋_GB2312"/>
          <w:kern w:val="0"/>
          <w:sz w:val="32"/>
          <w:szCs w:val="32"/>
          <w:lang w:val="en-US" w:eastAsia="zh-CN" w:bidi="ar"/>
        </w:rPr>
        <w:t>米以内耳语仍听不见者，不合格。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600" w:lineRule="atLeas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第二十一条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 w:bidi="ar"/>
        </w:rPr>
        <w:t xml:space="preserve"> 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未纳入体检标准，影响正常履行职责的其他严重疾病，不合格。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afterAutospacing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05ED"/>
    <w:rsid w:val="2EE705E1"/>
    <w:rsid w:val="43FC05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464646"/>
      <w:u w:val="none"/>
    </w:rPr>
  </w:style>
  <w:style w:type="character" w:styleId="6">
    <w:name w:val="Hyperlink"/>
    <w:basedOn w:val="4"/>
    <w:qFormat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2017-03-17T03:10:00Z</dcterms:created>
  <dc:creator>Administrator</dc:creator>
  <cp:lastModifiedBy>Administrator</cp:lastModifiedBy>
  <dcterms:modified xsi:type="dcterms:W3CDTF">2017-03-17T09:48:03Z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